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D05F" w14:textId="77777777" w:rsidR="004E59A8" w:rsidRPr="004E59A8" w:rsidRDefault="004E59A8" w:rsidP="004E59A8">
      <w:pPr>
        <w:spacing w:after="0"/>
        <w:jc w:val="center"/>
        <w:rPr>
          <w:b/>
          <w:u w:val="single"/>
        </w:rPr>
      </w:pPr>
      <w:r w:rsidRPr="004E59A8">
        <w:rPr>
          <w:b/>
          <w:u w:val="single"/>
        </w:rPr>
        <w:t>SZAKMATÁJÉKOZTATÓ</w:t>
      </w:r>
    </w:p>
    <w:p w14:paraId="59953BB9" w14:textId="77777777" w:rsidR="00553DEE" w:rsidRPr="00553DEE" w:rsidRDefault="00553DEE" w:rsidP="00553DEE">
      <w:pPr>
        <w:spacing w:after="240"/>
        <w:jc w:val="center"/>
        <w:rPr>
          <w:rFonts w:ascii="Times New Roman" w:hAnsi="Times New Roman" w:cs="Times New Roman"/>
        </w:rPr>
      </w:pPr>
      <w:r w:rsidRPr="00553DEE">
        <w:rPr>
          <w:rFonts w:ascii="Times New Roman" w:hAnsi="Times New Roman" w:cs="Times New Roman"/>
        </w:rPr>
        <w:t>(szakmai KKK, PTT alapján)</w:t>
      </w:r>
    </w:p>
    <w:p w14:paraId="6D0734CA" w14:textId="77777777" w:rsidR="004E59A8" w:rsidRPr="004E59A8" w:rsidRDefault="004E59A8" w:rsidP="004E59A8">
      <w:pPr>
        <w:jc w:val="center"/>
        <w:rPr>
          <w:b/>
        </w:rPr>
      </w:pPr>
      <w:r w:rsidRPr="004E59A8">
        <w:rPr>
          <w:b/>
        </w:rPr>
        <w:t>A szakma megnevezése: MENTŐÁPOLÓ</w:t>
      </w:r>
    </w:p>
    <w:p w14:paraId="48812E15" w14:textId="77777777" w:rsidR="004E59A8" w:rsidRPr="004E59A8" w:rsidRDefault="004E59A8" w:rsidP="004E59A8">
      <w:pPr>
        <w:jc w:val="center"/>
        <w:rPr>
          <w:b/>
        </w:rPr>
      </w:pPr>
      <w:r w:rsidRPr="004E59A8">
        <w:rPr>
          <w:b/>
        </w:rPr>
        <w:t>A szakma azonosító száma: 5 0913 03 11</w:t>
      </w:r>
    </w:p>
    <w:p w14:paraId="1ED1A97B" w14:textId="77777777" w:rsidR="004E59A8" w:rsidRPr="004E59A8" w:rsidRDefault="004E59A8" w:rsidP="004E59A8">
      <w:pPr>
        <w:spacing w:after="0"/>
        <w:rPr>
          <w:i/>
        </w:rPr>
      </w:pPr>
      <w:r w:rsidRPr="004E59A8">
        <w:rPr>
          <w:i/>
        </w:rPr>
        <w:t>A szakma keretében ellátható legjellemzőbb tevékenység, valamint a munkaterület leírása:</w:t>
      </w:r>
    </w:p>
    <w:p w14:paraId="6C5FA2F5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A mentőápoló munkáját hivatásként az etikai normák betartásával gyakorolja, átfogó anatómiai-, élettani és klinikumi ismeretekkel rendelkezik. </w:t>
      </w:r>
    </w:p>
    <w:p w14:paraId="2BFB7197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Előkészít és segédkezik diagnosztikus és terápiás eljárásoknál. </w:t>
      </w:r>
    </w:p>
    <w:p w14:paraId="68416693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Megfelelően kommunikál a beteggel, a hozzátartozókkal, valamint az ellátó team tagjaival. </w:t>
      </w:r>
    </w:p>
    <w:p w14:paraId="30090280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Részt vesz a leendő munkatársak gyakorlati oktatásában. </w:t>
      </w:r>
    </w:p>
    <w:p w14:paraId="64B1ADF5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Tevékenységét a biztonságos és minőségi betegellátás szempontjainak figyelembevételével, a jogi és etikai normák betartásával végzi. </w:t>
      </w:r>
    </w:p>
    <w:p w14:paraId="0F6B7875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Papír alapú és elektronikus egészségügyi dokumentációt vezet a jogszabályi előírásoknak megfelelően. </w:t>
      </w:r>
    </w:p>
    <w:p w14:paraId="28F8DBEC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Folyamatosan bővíti tudását szakmai képzéseken, továbbképzéseken. </w:t>
      </w:r>
    </w:p>
    <w:p w14:paraId="6E19C825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Önállóan, vagy team-munkában minőségi, holisztikus szemléletű ellátást biztosít. </w:t>
      </w:r>
    </w:p>
    <w:p w14:paraId="6E20245B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A sürgősségi betegellátás területén önállóan és csapatban, elsősorban az állami mentőszolgálatnál és sürgősségi osztályon, hivatástudattal és elkötelezetten sürgősségi ellátásban részesíti, valamint menti a betegeket és a sérülteket. </w:t>
      </w:r>
    </w:p>
    <w:p w14:paraId="621FAD12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Kivonuló mentőtevékenységét az állami mentőszolgálat szabványos eljárásrendjein alapulóan, sürgősségi osztályos tevékenységét a szakmai protokollok előírásai alapján empatikusan, higgadtan, precízen, valamint a betegek iránti elkötelezett felelősségvállalással végzi. </w:t>
      </w:r>
    </w:p>
    <w:p w14:paraId="743F68AC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 xml:space="preserve">A beteg/sérült állapotának felmérését, osztályozását, állapotváltozásának megfigyelését és észlelését - jelentős részben - a nyilvánosság előtt végzi. </w:t>
      </w:r>
    </w:p>
    <w:p w14:paraId="3F9F8638" w14:textId="77777777" w:rsidR="004E59A8" w:rsidRDefault="004E59A8" w:rsidP="004E59A8">
      <w:pPr>
        <w:pStyle w:val="Listaszerbekezds"/>
        <w:numPr>
          <w:ilvl w:val="0"/>
          <w:numId w:val="1"/>
        </w:numPr>
      </w:pPr>
      <w:r>
        <w:t>A bajbajutottak feltalálási helyén, vagy mentőjárművel történő szállítása közben, illetve sürgősségi osztályon alapszintű sürgősségi ellátást nyújt, emelt szintű ellátásban asszisztál, mentéstechnikai eszközöket, illetve betegszállítási és mozgatási technikákat alkalmaz, mentés-, és betegszállítás szervezési folyamatokban, valamint katasztrófahelyzetek és tömeges események felszámolásában közreműködik.</w:t>
      </w:r>
    </w:p>
    <w:p w14:paraId="65ECF65F" w14:textId="77777777" w:rsidR="004E59A8" w:rsidRPr="004E59A8" w:rsidRDefault="004E59A8" w:rsidP="004E59A8">
      <w:pPr>
        <w:spacing w:after="0"/>
        <w:rPr>
          <w:i/>
        </w:rPr>
      </w:pPr>
      <w:r w:rsidRPr="004E59A8">
        <w:rPr>
          <w:i/>
        </w:rPr>
        <w:t xml:space="preserve">A szakképzésbe történő belépés feltételei </w:t>
      </w:r>
    </w:p>
    <w:p w14:paraId="4EB48728" w14:textId="77777777" w:rsidR="004E59A8" w:rsidRDefault="004E59A8" w:rsidP="004E59A8">
      <w:pPr>
        <w:pStyle w:val="Listaszerbekezds"/>
        <w:numPr>
          <w:ilvl w:val="0"/>
          <w:numId w:val="5"/>
        </w:numPr>
      </w:pPr>
      <w:r>
        <w:t xml:space="preserve">Iskolai előképzettség: </w:t>
      </w:r>
    </w:p>
    <w:p w14:paraId="7EB1F1E7" w14:textId="77777777" w:rsidR="004E59A8" w:rsidRDefault="004E59A8" w:rsidP="004E59A8">
      <w:pPr>
        <w:pStyle w:val="Listaszerbekezds"/>
        <w:numPr>
          <w:ilvl w:val="0"/>
          <w:numId w:val="4"/>
        </w:numPr>
        <w:ind w:left="1276"/>
      </w:pPr>
      <w:r>
        <w:t>Alapfokú iskolai végzettség 5 éves képzés esetén</w:t>
      </w:r>
    </w:p>
    <w:p w14:paraId="0B9A2C19" w14:textId="77777777" w:rsidR="004E59A8" w:rsidRDefault="004E59A8" w:rsidP="004E59A8">
      <w:pPr>
        <w:pStyle w:val="Listaszerbekezds"/>
        <w:numPr>
          <w:ilvl w:val="0"/>
          <w:numId w:val="4"/>
        </w:numPr>
        <w:ind w:left="1276"/>
      </w:pPr>
      <w:r>
        <w:t>Érettségi vizsga 2 éves képzés esetén</w:t>
      </w:r>
    </w:p>
    <w:p w14:paraId="349A7441" w14:textId="77777777" w:rsidR="004E59A8" w:rsidRDefault="004E59A8" w:rsidP="004E59A8">
      <w:pPr>
        <w:pStyle w:val="Listaszerbekezds"/>
        <w:numPr>
          <w:ilvl w:val="0"/>
          <w:numId w:val="5"/>
        </w:numPr>
      </w:pPr>
      <w:r>
        <w:t xml:space="preserve">Alkalmassági követelmények </w:t>
      </w:r>
    </w:p>
    <w:p w14:paraId="246AABCB" w14:textId="77777777" w:rsidR="004E59A8" w:rsidRDefault="004E59A8" w:rsidP="004E59A8">
      <w:pPr>
        <w:pStyle w:val="Listaszerbekezds"/>
        <w:numPr>
          <w:ilvl w:val="0"/>
          <w:numId w:val="6"/>
        </w:numPr>
        <w:ind w:left="1276"/>
      </w:pPr>
      <w:r w:rsidRPr="004E59A8">
        <w:rPr>
          <w:b/>
        </w:rPr>
        <w:t>Pályaalkalmassági vizsgálat:</w:t>
      </w:r>
      <w:r>
        <w:t xml:space="preserve"> Szükséges </w:t>
      </w:r>
    </w:p>
    <w:p w14:paraId="2B4D5DD8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>
        <w:t xml:space="preserve">Matematikai ismeretek megfelelő alkalmazása (alapműveletek, százalék, törtek, mértékegységek ismerete, átváltása). </w:t>
      </w:r>
    </w:p>
    <w:p w14:paraId="5215EBCD" w14:textId="77777777" w:rsidR="00EA3392" w:rsidRDefault="004E59A8" w:rsidP="004E59A8">
      <w:pPr>
        <w:pStyle w:val="Listaszerbekezds"/>
        <w:numPr>
          <w:ilvl w:val="0"/>
          <w:numId w:val="7"/>
        </w:numPr>
        <w:ind w:left="1985"/>
      </w:pPr>
      <w:r>
        <w:t>Jó megfigyelőképesség (ábrák, jelenségek megfigyelése, értelmezése).</w:t>
      </w:r>
    </w:p>
    <w:p w14:paraId="2E040A7D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>
        <w:t xml:space="preserve">Alapvető összefüggések meglátása. Megfelelő kommunikáció szóban és írásban (érthető beszéd, képes a tapasztalatait megfogalmazni, figyelembe veszi mások véleményét, megérti és visszaadja az írásban vagy szóban kapott információt, olvasható írás, szöveg pontos leírása, rövid szöveg alkotása). </w:t>
      </w:r>
    </w:p>
    <w:p w14:paraId="6C133047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>
        <w:t xml:space="preserve">Alapvető viselkedési normák betartása. </w:t>
      </w:r>
    </w:p>
    <w:p w14:paraId="37300FF3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>
        <w:lastRenderedPageBreak/>
        <w:t xml:space="preserve">Pszichikai alkalmassági vizsgálat: </w:t>
      </w:r>
      <w:r>
        <w:t xml:space="preserve"> pszichés egyensúly megléte, </w:t>
      </w:r>
      <w:r>
        <w:t xml:space="preserve">devianciák hiánya, </w:t>
      </w:r>
      <w:r>
        <w:t xml:space="preserve"> intellektuális képességek megléte, </w:t>
      </w:r>
      <w:r>
        <w:t xml:space="preserve"> </w:t>
      </w:r>
      <w:proofErr w:type="spellStart"/>
      <w:r>
        <w:t>figyelmi</w:t>
      </w:r>
      <w:proofErr w:type="spellEnd"/>
      <w:r>
        <w:t xml:space="preserve"> képességek megfelelősége, </w:t>
      </w:r>
      <w:r>
        <w:t xml:space="preserve"> személyiségi sajátosságok megfelelősége, pályamotiváció megfelelősége </w:t>
      </w:r>
    </w:p>
    <w:p w14:paraId="49E0B65E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>
        <w:t xml:space="preserve">Vizsgálandó személyiségjegyek: önismeret, önkontroll, szabálytudat, felelősségtudat, empátia, együttműködés. </w:t>
      </w:r>
    </w:p>
    <w:p w14:paraId="4CC10CDD" w14:textId="77777777" w:rsidR="004E59A8" w:rsidRDefault="004E59A8" w:rsidP="004E59A8">
      <w:pPr>
        <w:pStyle w:val="Listaszerbekezds"/>
        <w:numPr>
          <w:ilvl w:val="0"/>
          <w:numId w:val="7"/>
        </w:numPr>
        <w:ind w:left="1985"/>
      </w:pPr>
      <w:r w:rsidRPr="004E59A8">
        <w:rPr>
          <w:b/>
        </w:rPr>
        <w:t>Kizáró tényezők</w:t>
      </w:r>
      <w:r>
        <w:t xml:space="preserve">: </w:t>
      </w:r>
      <w:proofErr w:type="spellStart"/>
      <w:r>
        <w:t>Diszkalkulia</w:t>
      </w:r>
      <w:proofErr w:type="spellEnd"/>
      <w:r>
        <w:t xml:space="preserve">, diszgráfia, korlátozott kommunikációs képesség, a magyar nyelv legalább B2 szintű ismeretének hiánya. </w:t>
      </w:r>
    </w:p>
    <w:p w14:paraId="25175686" w14:textId="77777777" w:rsidR="004E59A8" w:rsidRDefault="004E59A8" w:rsidP="004E59A8">
      <w:pPr>
        <w:pStyle w:val="Listaszerbekezds"/>
        <w:numPr>
          <w:ilvl w:val="0"/>
          <w:numId w:val="8"/>
        </w:numPr>
        <w:ind w:left="1418"/>
      </w:pPr>
      <w:r w:rsidRPr="004E59A8">
        <w:rPr>
          <w:b/>
        </w:rPr>
        <w:t>Foglalkozásegészségügyi alkalmassági vizsgálat</w:t>
      </w:r>
      <w:r>
        <w:t>: Szükséges</w:t>
      </w:r>
    </w:p>
    <w:p w14:paraId="0B5F1D29" w14:textId="77777777" w:rsidR="004E59A8" w:rsidRDefault="004E59A8" w:rsidP="004E59A8">
      <w:r>
        <w:t xml:space="preserve">Az egészségügyi tevékenység végzéséhez szükséges egészségi alkalmasság vizsgálat elvégzése, a 40/2004. (IV.26.) ESZCSM rendeletben foglaltak szerint (az egészségügyi tevékenységre való </w:t>
      </w:r>
      <w:proofErr w:type="spellStart"/>
      <w:r>
        <w:t>alkalmasságot</w:t>
      </w:r>
      <w:proofErr w:type="spellEnd"/>
      <w:r>
        <w:t xml:space="preserve"> kizáró korlátozások figyelembevételével) A munkaköri, szakmai, illetve személyi higiénés alkalmasság orvosi vizsgálatáról és véleményezéséről szóló 33/1998. (VI. 24.) NM rendelet 4. §. (3) a pontjában meghatározott szakmai alkalmassági vizsgálat</w:t>
      </w:r>
    </w:p>
    <w:p w14:paraId="5AEE7680" w14:textId="77777777" w:rsidR="004E59A8" w:rsidRPr="004E59A8" w:rsidRDefault="004E59A8" w:rsidP="004E59A8">
      <w:pPr>
        <w:spacing w:after="0"/>
        <w:rPr>
          <w:i/>
        </w:rPr>
      </w:pPr>
      <w:r w:rsidRPr="004E59A8">
        <w:rPr>
          <w:i/>
        </w:rPr>
        <w:t xml:space="preserve">Tanulási területek, tantárgyak: </w:t>
      </w:r>
    </w:p>
    <w:p w14:paraId="0944E6B8" w14:textId="77777777" w:rsidR="004E59A8" w:rsidRDefault="004E59A8" w:rsidP="004E59A8">
      <w:pPr>
        <w:pStyle w:val="Listaszerbekezds"/>
        <w:numPr>
          <w:ilvl w:val="0"/>
          <w:numId w:val="9"/>
        </w:numPr>
      </w:pPr>
      <w:r>
        <w:t xml:space="preserve">Munkavállalói ismeretek </w:t>
      </w:r>
    </w:p>
    <w:p w14:paraId="3353C8A2" w14:textId="77777777" w:rsidR="004E59A8" w:rsidRDefault="004E59A8" w:rsidP="004E59A8">
      <w:pPr>
        <w:pStyle w:val="Listaszerbekezds"/>
        <w:numPr>
          <w:ilvl w:val="0"/>
          <w:numId w:val="9"/>
        </w:numPr>
      </w:pPr>
      <w:r>
        <w:t xml:space="preserve">Munkavállalói idegennyelv </w:t>
      </w:r>
    </w:p>
    <w:p w14:paraId="3044B3A3" w14:textId="77777777" w:rsidR="004E59A8" w:rsidRDefault="004E59A8" w:rsidP="004E59A8">
      <w:pPr>
        <w:pStyle w:val="Listaszerbekezds"/>
        <w:numPr>
          <w:ilvl w:val="0"/>
          <w:numId w:val="9"/>
        </w:numPr>
      </w:pPr>
      <w:r>
        <w:t xml:space="preserve">Egészségügyi ágazati alapoktatás </w:t>
      </w:r>
    </w:p>
    <w:p w14:paraId="56AC4450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Egészségügyi etikai és betegjogi alapismeretek </w:t>
      </w:r>
    </w:p>
    <w:p w14:paraId="29C59192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Kommunikáció alapjai </w:t>
      </w:r>
    </w:p>
    <w:p w14:paraId="1B6E6615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Az emberi test felépítése </w:t>
      </w:r>
    </w:p>
    <w:p w14:paraId="754EF783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Elsősegélynyújtási alapismeretek </w:t>
      </w:r>
    </w:p>
    <w:p w14:paraId="717A4C28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Munka-balesetvédelem, betegbiztonság </w:t>
      </w:r>
    </w:p>
    <w:p w14:paraId="7BC88633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Alapápolás-gondozás </w:t>
      </w:r>
    </w:p>
    <w:p w14:paraId="56D1537A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Irányított gyógyszerelés </w:t>
      </w:r>
    </w:p>
    <w:p w14:paraId="377C6063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Komplex klinikai szimulációs gyakorlat </w:t>
      </w:r>
    </w:p>
    <w:p w14:paraId="398A937A" w14:textId="77777777" w:rsidR="004E59A8" w:rsidRDefault="004E59A8" w:rsidP="004E59A8">
      <w:pPr>
        <w:pStyle w:val="Listaszerbekezds"/>
        <w:numPr>
          <w:ilvl w:val="0"/>
          <w:numId w:val="10"/>
        </w:numPr>
        <w:ind w:left="1418"/>
      </w:pPr>
      <w:r>
        <w:t xml:space="preserve">Vitális paraméterek és injekciózás rendelőintézeti gyakorlat </w:t>
      </w:r>
    </w:p>
    <w:p w14:paraId="14487D2C" w14:textId="77777777" w:rsidR="004E59A8" w:rsidRDefault="004E59A8" w:rsidP="004E59A8">
      <w:pPr>
        <w:pStyle w:val="Listaszerbekezds"/>
        <w:numPr>
          <w:ilvl w:val="0"/>
          <w:numId w:val="11"/>
        </w:numPr>
      </w:pPr>
      <w:r>
        <w:t xml:space="preserve">Alaptudományok </w:t>
      </w:r>
    </w:p>
    <w:p w14:paraId="3BF6D042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Szakmai kémiai és biokémiai alapok </w:t>
      </w:r>
    </w:p>
    <w:p w14:paraId="06A05490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Szakmai fizikai és biofizikai alapok </w:t>
      </w:r>
    </w:p>
    <w:p w14:paraId="4FD8D0F5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Egészségügyi informatika </w:t>
      </w:r>
    </w:p>
    <w:p w14:paraId="4BD52D21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Egészségügyi terminológia </w:t>
      </w:r>
    </w:p>
    <w:p w14:paraId="4C313AEE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Egészségügyi jog és etika alapjai </w:t>
      </w:r>
    </w:p>
    <w:p w14:paraId="17AEA48A" w14:textId="77777777" w:rsidR="004E59A8" w:rsidRDefault="004E59A8" w:rsidP="004E59A8">
      <w:pPr>
        <w:pStyle w:val="Listaszerbekezds"/>
        <w:numPr>
          <w:ilvl w:val="0"/>
          <w:numId w:val="12"/>
        </w:numPr>
        <w:ind w:left="1418"/>
      </w:pPr>
      <w:r>
        <w:t xml:space="preserve">Sejtbiológia </w:t>
      </w:r>
    </w:p>
    <w:p w14:paraId="21EB0113" w14:textId="77777777" w:rsidR="004E59A8" w:rsidRDefault="004E59A8" w:rsidP="004E59A8">
      <w:pPr>
        <w:pStyle w:val="Listaszerbekezds"/>
        <w:numPr>
          <w:ilvl w:val="0"/>
          <w:numId w:val="11"/>
        </w:numPr>
      </w:pPr>
      <w:r>
        <w:t xml:space="preserve">Egészségügyi alapozó ismeretek </w:t>
      </w:r>
    </w:p>
    <w:p w14:paraId="4F94FF8E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Emberi test és működése </w:t>
      </w:r>
    </w:p>
    <w:p w14:paraId="221CD9A2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Alapvető higiénés rendszabályok </w:t>
      </w:r>
    </w:p>
    <w:p w14:paraId="47D5D6AC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Általános ápolástan és gondozástan </w:t>
      </w:r>
    </w:p>
    <w:p w14:paraId="71994E83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Gyógyszertani alapismeretek </w:t>
      </w:r>
    </w:p>
    <w:p w14:paraId="2165E31D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>Kommunikáció</w:t>
      </w:r>
    </w:p>
    <w:p w14:paraId="5CC69C2F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Általános laboratóriumi alapismeretek </w:t>
      </w:r>
    </w:p>
    <w:p w14:paraId="4A62B04F" w14:textId="77777777" w:rsidR="004E59A8" w:rsidRDefault="004E59A8" w:rsidP="004E59A8">
      <w:pPr>
        <w:pStyle w:val="Listaszerbekezds"/>
        <w:numPr>
          <w:ilvl w:val="0"/>
          <w:numId w:val="13"/>
        </w:numPr>
        <w:ind w:left="1418"/>
      </w:pPr>
      <w:r>
        <w:t xml:space="preserve">Rehabilitációs alapismeretek és fizioterápia </w:t>
      </w:r>
    </w:p>
    <w:p w14:paraId="47129C7E" w14:textId="77777777" w:rsidR="004E59A8" w:rsidRDefault="004E59A8" w:rsidP="004E59A8">
      <w:pPr>
        <w:pStyle w:val="Listaszerbekezds"/>
        <w:numPr>
          <w:ilvl w:val="0"/>
          <w:numId w:val="11"/>
        </w:numPr>
      </w:pPr>
      <w:r>
        <w:t xml:space="preserve">Társadalomtudományi ismeretek </w:t>
      </w:r>
    </w:p>
    <w:p w14:paraId="300A66CA" w14:textId="77777777" w:rsidR="004E59A8" w:rsidRDefault="004E59A8" w:rsidP="004E59A8">
      <w:pPr>
        <w:pStyle w:val="Listaszerbekezds"/>
        <w:numPr>
          <w:ilvl w:val="0"/>
          <w:numId w:val="14"/>
        </w:numPr>
        <w:ind w:left="1418"/>
      </w:pPr>
      <w:r>
        <w:t xml:space="preserve">Szociológia alapjai </w:t>
      </w:r>
    </w:p>
    <w:p w14:paraId="1A162522" w14:textId="77777777" w:rsidR="004E59A8" w:rsidRDefault="004E59A8" w:rsidP="004E59A8">
      <w:pPr>
        <w:pStyle w:val="Listaszerbekezds"/>
        <w:numPr>
          <w:ilvl w:val="0"/>
          <w:numId w:val="14"/>
        </w:numPr>
        <w:ind w:left="1418"/>
      </w:pPr>
      <w:r>
        <w:t xml:space="preserve">Pszichológia alapjai </w:t>
      </w:r>
    </w:p>
    <w:p w14:paraId="5E9B4358" w14:textId="77777777" w:rsidR="004E59A8" w:rsidRDefault="004E59A8" w:rsidP="004E59A8">
      <w:pPr>
        <w:pStyle w:val="Listaszerbekezds"/>
        <w:numPr>
          <w:ilvl w:val="0"/>
          <w:numId w:val="14"/>
        </w:numPr>
        <w:ind w:left="1418"/>
      </w:pPr>
      <w:r>
        <w:t xml:space="preserve">Népegészségtan, egészségfejlesztés </w:t>
      </w:r>
    </w:p>
    <w:p w14:paraId="05737771" w14:textId="77777777" w:rsidR="004E59A8" w:rsidRDefault="004E59A8" w:rsidP="004E59A8">
      <w:pPr>
        <w:pStyle w:val="Listaszerbekezds"/>
        <w:numPr>
          <w:ilvl w:val="0"/>
          <w:numId w:val="14"/>
        </w:numPr>
        <w:ind w:left="1418"/>
      </w:pPr>
      <w:r>
        <w:t xml:space="preserve">Pedagógiai - betegoktatási alapismeretek </w:t>
      </w:r>
    </w:p>
    <w:p w14:paraId="39B9CFD1" w14:textId="77777777" w:rsidR="004E59A8" w:rsidRDefault="004E59A8" w:rsidP="004E59A8">
      <w:pPr>
        <w:pStyle w:val="Listaszerbekezds"/>
        <w:numPr>
          <w:ilvl w:val="0"/>
          <w:numId w:val="15"/>
        </w:numPr>
      </w:pPr>
      <w:r>
        <w:lastRenderedPageBreak/>
        <w:t xml:space="preserve">Klinikumi alapismeretek </w:t>
      </w:r>
    </w:p>
    <w:p w14:paraId="28664D62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Belgyógyászat és ápolástana </w:t>
      </w:r>
    </w:p>
    <w:p w14:paraId="77B374E0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Sebészet és ápolástana </w:t>
      </w:r>
    </w:p>
    <w:p w14:paraId="3A97B222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proofErr w:type="spellStart"/>
      <w:r>
        <w:t>Kisklinikumi</w:t>
      </w:r>
      <w:proofErr w:type="spellEnd"/>
      <w:r>
        <w:t xml:space="preserve"> ismeretek és ápolástanuk </w:t>
      </w:r>
    </w:p>
    <w:p w14:paraId="68998676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Szülészet-nőgyógyászat </w:t>
      </w:r>
      <w:proofErr w:type="spellStart"/>
      <w:r>
        <w:t>klinikuma</w:t>
      </w:r>
      <w:proofErr w:type="spellEnd"/>
      <w:r>
        <w:t xml:space="preserve"> </w:t>
      </w:r>
    </w:p>
    <w:p w14:paraId="64C83AFA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Neurológia </w:t>
      </w:r>
      <w:proofErr w:type="spellStart"/>
      <w:r>
        <w:t>klinikuma</w:t>
      </w:r>
      <w:proofErr w:type="spellEnd"/>
      <w:r>
        <w:t xml:space="preserve"> </w:t>
      </w:r>
    </w:p>
    <w:p w14:paraId="708B680D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Pszichiátria </w:t>
      </w:r>
      <w:proofErr w:type="spellStart"/>
      <w:r>
        <w:t>klinikuma</w:t>
      </w:r>
      <w:proofErr w:type="spellEnd"/>
      <w:r>
        <w:t xml:space="preserve"> </w:t>
      </w:r>
    </w:p>
    <w:p w14:paraId="2F23B5C2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proofErr w:type="spellStart"/>
      <w:r>
        <w:t>Geriátria</w:t>
      </w:r>
      <w:proofErr w:type="spellEnd"/>
      <w:r>
        <w:t xml:space="preserve"> </w:t>
      </w:r>
      <w:proofErr w:type="spellStart"/>
      <w:r>
        <w:t>klinikuma</w:t>
      </w:r>
      <w:proofErr w:type="spellEnd"/>
      <w:r>
        <w:t xml:space="preserve"> </w:t>
      </w:r>
    </w:p>
    <w:p w14:paraId="080090D9" w14:textId="77777777" w:rsidR="004E59A8" w:rsidRDefault="004E59A8" w:rsidP="004E59A8">
      <w:pPr>
        <w:pStyle w:val="Listaszerbekezds"/>
        <w:numPr>
          <w:ilvl w:val="0"/>
          <w:numId w:val="16"/>
        </w:numPr>
        <w:ind w:left="1418"/>
      </w:pPr>
      <w:r>
        <w:t xml:space="preserve">Klinikai gyakorlat </w:t>
      </w:r>
    </w:p>
    <w:p w14:paraId="18C17F3F" w14:textId="77777777" w:rsidR="004E59A8" w:rsidRDefault="004E59A8" w:rsidP="004E59A8">
      <w:pPr>
        <w:pStyle w:val="Listaszerbekezds"/>
        <w:numPr>
          <w:ilvl w:val="0"/>
          <w:numId w:val="15"/>
        </w:numPr>
      </w:pPr>
      <w:r>
        <w:t xml:space="preserve">Speciális ápolói feladatok mentőápolók számára </w:t>
      </w:r>
    </w:p>
    <w:p w14:paraId="523B4005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Gyógyszertani és terápiás alapismeretek </w:t>
      </w:r>
    </w:p>
    <w:p w14:paraId="4613D922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Kritikus állapotú betegek ellátása </w:t>
      </w:r>
    </w:p>
    <w:p w14:paraId="027DB49D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Mentés és sürgősségi ellátás szervezése </w:t>
      </w:r>
    </w:p>
    <w:p w14:paraId="2B86948C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proofErr w:type="spellStart"/>
      <w:r>
        <w:t>Prehospitális</w:t>
      </w:r>
      <w:proofErr w:type="spellEnd"/>
      <w:r>
        <w:t xml:space="preserve"> ellátás </w:t>
      </w:r>
    </w:p>
    <w:p w14:paraId="64FD8A76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proofErr w:type="spellStart"/>
      <w:r>
        <w:t>Oxiológiai</w:t>
      </w:r>
      <w:proofErr w:type="spellEnd"/>
      <w:r>
        <w:t xml:space="preserve"> és sürgősségi kórképek ellátása </w:t>
      </w:r>
    </w:p>
    <w:p w14:paraId="6DB5CC46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Újraélesztés </w:t>
      </w:r>
    </w:p>
    <w:p w14:paraId="726A797C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ALS szintű mentőegység mentőápolói tevékenységei </w:t>
      </w:r>
    </w:p>
    <w:p w14:paraId="79C38527" w14:textId="77777777" w:rsidR="004E59A8" w:rsidRDefault="004E59A8" w:rsidP="004E59A8">
      <w:pPr>
        <w:pStyle w:val="Listaszerbekezds"/>
        <w:numPr>
          <w:ilvl w:val="0"/>
          <w:numId w:val="17"/>
        </w:numPr>
        <w:ind w:left="1418"/>
      </w:pPr>
      <w:r>
        <w:t xml:space="preserve">Tömeges események/katasztrófa ellátás </w:t>
      </w:r>
    </w:p>
    <w:p w14:paraId="5CD813CA" w14:textId="77777777" w:rsidR="004E59A8" w:rsidRPr="004E59A8" w:rsidRDefault="004E59A8" w:rsidP="004E59A8">
      <w:pPr>
        <w:spacing w:after="0"/>
        <w:rPr>
          <w:i/>
        </w:rPr>
      </w:pPr>
      <w:r w:rsidRPr="004E59A8">
        <w:rPr>
          <w:i/>
        </w:rPr>
        <w:t xml:space="preserve">Egybefüggő szakmai gyakorlat időtartama: </w:t>
      </w:r>
    </w:p>
    <w:p w14:paraId="687C1881" w14:textId="77777777" w:rsidR="004E59A8" w:rsidRDefault="004E59A8" w:rsidP="004E59A8">
      <w:pPr>
        <w:pStyle w:val="Listaszerbekezds"/>
        <w:numPr>
          <w:ilvl w:val="0"/>
          <w:numId w:val="18"/>
        </w:numPr>
      </w:pPr>
      <w:r>
        <w:t xml:space="preserve">Szakképző iskolai oktatásban: -, </w:t>
      </w:r>
    </w:p>
    <w:p w14:paraId="7BC4EAD2" w14:textId="77777777" w:rsidR="004E59A8" w:rsidRDefault="004E59A8" w:rsidP="004E59A8">
      <w:pPr>
        <w:pStyle w:val="Listaszerbekezds"/>
        <w:numPr>
          <w:ilvl w:val="0"/>
          <w:numId w:val="18"/>
        </w:numPr>
      </w:pPr>
      <w:r>
        <w:t xml:space="preserve">Technikumi oktatásban: 440 óra, </w:t>
      </w:r>
    </w:p>
    <w:p w14:paraId="4C7171F3" w14:textId="09C230B8" w:rsidR="004E59A8" w:rsidRDefault="004E59A8" w:rsidP="004E59A8">
      <w:pPr>
        <w:pStyle w:val="Listaszerbekezds"/>
        <w:numPr>
          <w:ilvl w:val="0"/>
          <w:numId w:val="18"/>
        </w:numPr>
      </w:pPr>
      <w:r>
        <w:t>Érettségire épülő oktatásban: 160 óra</w:t>
      </w:r>
      <w:r w:rsidR="00553DEE">
        <w:rPr>
          <w:rFonts w:ascii="Times New Roman" w:hAnsi="Times New Roman" w:cs="Times New Roman"/>
        </w:rPr>
        <w:t>, felnőttképzésben: 80 óra</w:t>
      </w:r>
      <w:r>
        <w:t xml:space="preserve"> </w:t>
      </w:r>
    </w:p>
    <w:p w14:paraId="372D5444" w14:textId="77777777" w:rsidR="004E59A8" w:rsidRPr="004E59A8" w:rsidRDefault="004E59A8" w:rsidP="004E59A8">
      <w:pPr>
        <w:spacing w:after="0"/>
        <w:rPr>
          <w:i/>
        </w:rPr>
      </w:pPr>
      <w:r w:rsidRPr="004E59A8">
        <w:rPr>
          <w:i/>
        </w:rPr>
        <w:t xml:space="preserve">Az ágazati alapvizsgára bocsátás feltétele </w:t>
      </w:r>
    </w:p>
    <w:p w14:paraId="789F333A" w14:textId="77777777" w:rsidR="00553DEE" w:rsidRPr="00C17D53" w:rsidRDefault="00553DEE" w:rsidP="00553DEE">
      <w:pPr>
        <w:numPr>
          <w:ilvl w:val="0"/>
          <w:numId w:val="2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 xml:space="preserve">Az első 2 év teljesítése. Érettségire épülő képzés esetén a kompetenciákhoz kapcsolt szakmai tartalmak eredményes teljesítése. </w:t>
      </w:r>
    </w:p>
    <w:p w14:paraId="0E7D3B6C" w14:textId="77777777" w:rsidR="00553DEE" w:rsidRPr="00C17D53" w:rsidRDefault="00553DEE" w:rsidP="00553DEE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 xml:space="preserve">Szakmai tanúsítóvizsgára bocsátás feltétele: </w:t>
      </w:r>
    </w:p>
    <w:p w14:paraId="755D61BE" w14:textId="77777777" w:rsidR="00553DEE" w:rsidRPr="00C17D53" w:rsidRDefault="00553DEE" w:rsidP="00553DEE">
      <w:pPr>
        <w:numPr>
          <w:ilvl w:val="0"/>
          <w:numId w:val="2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12. évfolyam és a 11 év végi szakmai gyakorlat eredményes teljesítése. Érettségire épülő képzés esetén a kompetenciákhoz/vizsgához kapcsolt szakmai tartalmak eredményes teljesítése.</w:t>
      </w:r>
    </w:p>
    <w:p w14:paraId="1A7BA91E" w14:textId="77777777" w:rsidR="00553DEE" w:rsidRPr="00C17D53" w:rsidRDefault="00553DEE" w:rsidP="00553DEE">
      <w:pPr>
        <w:spacing w:after="0"/>
        <w:rPr>
          <w:rFonts w:ascii="Times New Roman" w:hAnsi="Times New Roman" w:cs="Times New Roman"/>
          <w:i/>
        </w:rPr>
      </w:pPr>
      <w:r w:rsidRPr="00C17D53">
        <w:rPr>
          <w:rFonts w:ascii="Times New Roman" w:hAnsi="Times New Roman" w:cs="Times New Roman"/>
          <w:i/>
        </w:rPr>
        <w:t>Szakmai vizsgára bocsátás feltétele:</w:t>
      </w:r>
    </w:p>
    <w:p w14:paraId="15139761" w14:textId="77777777" w:rsidR="00553DEE" w:rsidRPr="00C17D53" w:rsidRDefault="00553DEE" w:rsidP="00553DEE">
      <w:pPr>
        <w:numPr>
          <w:ilvl w:val="0"/>
          <w:numId w:val="20"/>
        </w:numPr>
        <w:contextualSpacing/>
        <w:rPr>
          <w:rFonts w:ascii="Times New Roman" w:hAnsi="Times New Roman" w:cs="Times New Roman"/>
        </w:rPr>
      </w:pPr>
      <w:r w:rsidRPr="00C17D53">
        <w:rPr>
          <w:rFonts w:ascii="Times New Roman" w:hAnsi="Times New Roman" w:cs="Times New Roman"/>
        </w:rPr>
        <w:t>Valamennyi előírt képzési évfolyam és az egybefüggő szakmai gyakorlat eredményes teljesítése.</w:t>
      </w:r>
    </w:p>
    <w:p w14:paraId="503BC2D6" w14:textId="77777777" w:rsidR="004E59A8" w:rsidRDefault="004E59A8" w:rsidP="004E59A8">
      <w:r>
        <w:t xml:space="preserve">A szakmával kapcsolatos további információkat a szakma Képzési és Kimeneti Követelménye tartalmazza: </w:t>
      </w:r>
      <w:hyperlink r:id="rId5" w:anchor="egeszsegugy" w:history="1">
        <w:r w:rsidRPr="00E047EF">
          <w:rPr>
            <w:rStyle w:val="Hiperhivatkozs"/>
          </w:rPr>
          <w:t>https://szakkepzes.ikk.hu/kkk-ptt#egeszsegugy</w:t>
        </w:r>
      </w:hyperlink>
      <w:r>
        <w:t xml:space="preserve"> </w:t>
      </w:r>
    </w:p>
    <w:sectPr w:rsidR="004E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225"/>
    <w:multiLevelType w:val="hybridMultilevel"/>
    <w:tmpl w:val="A03A7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C79"/>
    <w:multiLevelType w:val="hybridMultilevel"/>
    <w:tmpl w:val="90D48D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7F5A"/>
    <w:multiLevelType w:val="hybridMultilevel"/>
    <w:tmpl w:val="C2D611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A9A"/>
    <w:multiLevelType w:val="hybridMultilevel"/>
    <w:tmpl w:val="37EA8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552D"/>
    <w:multiLevelType w:val="hybridMultilevel"/>
    <w:tmpl w:val="DC9288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2A64"/>
    <w:multiLevelType w:val="hybridMultilevel"/>
    <w:tmpl w:val="DFAA3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D4F75"/>
    <w:multiLevelType w:val="hybridMultilevel"/>
    <w:tmpl w:val="E30497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08B9"/>
    <w:multiLevelType w:val="hybridMultilevel"/>
    <w:tmpl w:val="7F5A2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4027F"/>
    <w:multiLevelType w:val="hybridMultilevel"/>
    <w:tmpl w:val="C9E00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813"/>
    <w:multiLevelType w:val="hybridMultilevel"/>
    <w:tmpl w:val="0BCA9E04"/>
    <w:lvl w:ilvl="0" w:tplc="95BCE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45D1"/>
    <w:multiLevelType w:val="hybridMultilevel"/>
    <w:tmpl w:val="A4A86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6317"/>
    <w:multiLevelType w:val="hybridMultilevel"/>
    <w:tmpl w:val="5CF0C0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7F1D"/>
    <w:multiLevelType w:val="hybridMultilevel"/>
    <w:tmpl w:val="A380E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805E4"/>
    <w:multiLevelType w:val="hybridMultilevel"/>
    <w:tmpl w:val="75C6BC5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4054D"/>
    <w:multiLevelType w:val="hybridMultilevel"/>
    <w:tmpl w:val="3510F1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0098"/>
    <w:multiLevelType w:val="hybridMultilevel"/>
    <w:tmpl w:val="096A700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94F08"/>
    <w:multiLevelType w:val="hybridMultilevel"/>
    <w:tmpl w:val="57863D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54457"/>
    <w:multiLevelType w:val="hybridMultilevel"/>
    <w:tmpl w:val="E5E28BC6"/>
    <w:lvl w:ilvl="0" w:tplc="5B1CA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33221"/>
    <w:multiLevelType w:val="hybridMultilevel"/>
    <w:tmpl w:val="39526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A72B4"/>
    <w:multiLevelType w:val="hybridMultilevel"/>
    <w:tmpl w:val="0FC43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EEB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0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41"/>
    <w:rsid w:val="00064941"/>
    <w:rsid w:val="004E59A8"/>
    <w:rsid w:val="00553DEE"/>
    <w:rsid w:val="00E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EFB1"/>
  <w15:chartTrackingRefBased/>
  <w15:docId w15:val="{2A913FAC-FC31-4234-B2B7-5D3481A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9A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5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akkepzes.ikk.hu/kkk-p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792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Némethné Baráth Anikó</cp:lastModifiedBy>
  <cp:revision>3</cp:revision>
  <dcterms:created xsi:type="dcterms:W3CDTF">2021-03-24T12:06:00Z</dcterms:created>
  <dcterms:modified xsi:type="dcterms:W3CDTF">2021-03-24T15:09:00Z</dcterms:modified>
</cp:coreProperties>
</file>